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spacing w:after="240" w:before="120" w:line="240" w:lineRule="auto"/>
        <w:contextualSpacing w:val="0"/>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Informativa Privacy – </w:t>
      </w:r>
    </w:p>
    <w:p w:rsidR="00000000" w:rsidDel="00000000" w:rsidP="00000000" w:rsidRDefault="00000000" w:rsidRPr="00000000" w14:paraId="00000001">
      <w:pPr>
        <w:pStyle w:val="Heading1"/>
        <w:keepNext w:val="0"/>
        <w:spacing w:after="240" w:before="120" w:line="240" w:lineRule="auto"/>
        <w:contextualSpacing w:val="0"/>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Dati trattati nell’ambito dell’emergenza COVID19</w:t>
      </w:r>
    </w:p>
    <w:p w:rsidR="00000000" w:rsidDel="00000000" w:rsidP="00000000" w:rsidRDefault="00000000" w:rsidRPr="00000000" w14:paraId="00000002">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 dipendenti, collaboratori e visitatori dell’azienda.</w:t>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 sensi dell’art. 13 Regolamento UE n. 2016/679 (in seguito, “GDPR”), La informiamo che il trattamento dei dati da Lei forniti è effettuato a seguito dell’adozione del protocollo di regolamentazione delle misure per il contrasto e il contenimento della diffusione del virus Covid-19 negli ambienti di lavoro.</w:t>
      </w:r>
    </w:p>
    <w:p w:rsidR="00000000" w:rsidDel="00000000" w:rsidP="00000000" w:rsidRDefault="00000000" w:rsidRPr="00000000" w14:paraId="00000005">
      <w:pP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Oggetto del trattamento</w:t>
      </w:r>
    </w:p>
    <w:p w:rsidR="00000000" w:rsidDel="00000000" w:rsidP="00000000" w:rsidRDefault="00000000" w:rsidRPr="00000000" w14:paraId="00000006">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dati trattati da IAFIL, INDUSTRIA AMBROSIANA FILATI SPA possono riferirsi a:</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Rilevazione in tempo reale della temperatura prima dell’accesso al luogo di lavoro, se previsto. Il dato acquisito e il nominativo dell’interessato non saranno registrati, salvo il superamento della soglia di temperatura di 37,5° solo qualora sia necessario documentare le ragioni che hanno impedito l’accesso ai locali aziendali.</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Redazione di una dichiarazione attestante la provenienza dalle zone a rischio epidemiologico e la presenza di contatti con persone risultate positive al COVID-19.</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persone in tale condizione saranno momentaneamente isolate, fornite di mascherine e non dovranno recarsi al Pronto Soccorso e/o nelle infermerie dell’azienda, ma dovranno contattare nel più breve tempo possibile il proprio medico curante e seguire le sue indicazioni.</w:t>
      </w:r>
    </w:p>
    <w:p w:rsidR="00000000" w:rsidDel="00000000" w:rsidP="00000000" w:rsidRDefault="00000000" w:rsidRPr="00000000" w14:paraId="0000000A">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bene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Saranno raccolti solo i dati necessari, adeguati e pertinenti rispetto alla prevenzione del contagio da COVID-19. Nel caso si richieda una dichiarazione sui contatti con persone risultate positive al COVID-19, sarà richiesto solo il nominativo della persona risultata positiva senza alcune informazioni aggiuntive.</w:t>
      </w:r>
    </w:p>
    <w:p w:rsidR="00000000" w:rsidDel="00000000" w:rsidP="00000000" w:rsidRDefault="00000000" w:rsidRPr="00000000" w14:paraId="0000000C">
      <w:pPr>
        <w:spacing w:after="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spacing w:after="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Base giuridica del trattamento</w:t>
      </w:r>
    </w:p>
    <w:p w:rsidR="00000000" w:rsidDel="00000000" w:rsidP="00000000" w:rsidRDefault="00000000" w:rsidRPr="00000000" w14:paraId="0000000E">
      <w:pPr>
        <w:spacing w:after="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base giuridica che fornisce legittimità al trattamento del dato si riferisce a:</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Implementazione dei protocolli di sicurezza anti-contagio ai sensi dell’art. art. 1, n. 7, lett. d) del DPCM 11 marzo 2020.</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Principi generali per la tutela e la salute nei luoghi di lavoro - Art. 6 par. 1 lett. c) obbligo di legge (art. 2087 c.c. e d.lgs. 81/08 tutela salute e sicurezza nei luoghi di lavoro) e lett. d) salvaguardia dell’interesse vitale degli operatori che collaborano con il Titolare e di altre persone fisiche quali i visitatori - Art. 9 par. 2 lett. b).</w:t>
      </w:r>
    </w:p>
    <w:p w:rsidR="00000000" w:rsidDel="00000000" w:rsidP="00000000" w:rsidRDefault="00000000" w:rsidRPr="00000000" w14:paraId="00000011">
      <w:pPr>
        <w:spacing w:after="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spacing w:after="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spacing w:after="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Finalità del trattamento</w:t>
      </w:r>
    </w:p>
    <w:p w:rsidR="00000000" w:rsidDel="00000000" w:rsidP="00000000" w:rsidRDefault="00000000" w:rsidRPr="00000000" w14:paraId="00000014">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trattamento dei dati è finalizzato alla tutela della salute dei dipendenti, dei collaboratori e dei visitatori che, a qualsiasi titolo, accedono alla struttura dell’azienda e all’eventuale ricostruzione della filiera degli eventuali “contatti stretti di un lavoratore risultato positivo al COVID-19.</w:t>
      </w:r>
    </w:p>
    <w:p w:rsidR="00000000" w:rsidDel="00000000" w:rsidP="00000000" w:rsidRDefault="00000000" w:rsidRPr="00000000" w14:paraId="00000015">
      <w:pPr>
        <w:spacing w:after="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Modalità del trattamento</w:t>
      </w:r>
    </w:p>
    <w:p w:rsidR="00000000" w:rsidDel="00000000" w:rsidP="00000000" w:rsidRDefault="00000000" w:rsidRPr="00000000" w14:paraId="00000016">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 fini di prevenzione il personale addetto e istruito misurerà, mediante appositi strumenti, la temperatura corporea (c.d. febbre). I dati saranno trattati esclusivamente per finalità di prevenzione dal contagio da COVID-19 e non saranno in alcun modo diffusi o comunicati a terzi al di fuori delle specifiche previsioni normative. Saranno assicurate tutte le misure necessarie ad assicurare la riservatezza e la dignità del lavoratore.</w:t>
      </w:r>
    </w:p>
    <w:p w:rsidR="00000000" w:rsidDel="00000000" w:rsidP="00000000" w:rsidRDefault="00000000" w:rsidRPr="00000000" w14:paraId="00000017">
      <w:pPr>
        <w:spacing w:after="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Tempo di conservazione dei dati</w:t>
      </w:r>
    </w:p>
    <w:p w:rsidR="00000000" w:rsidDel="00000000" w:rsidP="00000000" w:rsidRDefault="00000000" w:rsidRPr="00000000" w14:paraId="00000018">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Titolare tratterà e conserverà i dati personali raccolti fino al termine dello stato di emergenza.</w:t>
      </w:r>
    </w:p>
    <w:p w:rsidR="00000000" w:rsidDel="00000000" w:rsidP="00000000" w:rsidRDefault="00000000" w:rsidRPr="00000000" w14:paraId="00000019">
      <w:pPr>
        <w:spacing w:after="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Accesso al trattamento</w:t>
      </w:r>
    </w:p>
    <w:p w:rsidR="00000000" w:rsidDel="00000000" w:rsidP="00000000" w:rsidRDefault="00000000" w:rsidRPr="00000000" w14:paraId="0000001A">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trattamento sarà eseguito esclusivamente da personale debitamente istruito e incaricato, individuato tra soggetti interni o esterni all’organizzazione aziendale.</w:t>
      </w:r>
    </w:p>
    <w:p w:rsidR="00000000" w:rsidDel="00000000" w:rsidP="00000000" w:rsidRDefault="00000000" w:rsidRPr="00000000" w14:paraId="0000001B">
      <w:pPr>
        <w:spacing w:after="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Comunicazione dei dati </w:t>
      </w:r>
    </w:p>
    <w:p w:rsidR="00000000" w:rsidDel="00000000" w:rsidP="00000000" w:rsidRDefault="00000000" w:rsidRPr="00000000" w14:paraId="0000001C">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dati non saranno in nessun modo diffusi o comunicati a soggetti terzi al di fuori delle specifiche previsioni normative (es. in caso di richiesta da parte dell’Autorità sanitaria per la ricostruzione della filiera degli eventuali “contatti stretti di un lavoratore risultato positivo al COVID-19”). </w:t>
      </w:r>
    </w:p>
    <w:p w:rsidR="00000000" w:rsidDel="00000000" w:rsidP="00000000" w:rsidRDefault="00000000" w:rsidRPr="00000000" w14:paraId="0000001D">
      <w:pPr>
        <w:spacing w:after="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Trasferimento dei dati</w:t>
      </w:r>
    </w:p>
    <w:p w:rsidR="00000000" w:rsidDel="00000000" w:rsidP="00000000" w:rsidRDefault="00000000" w:rsidRPr="00000000" w14:paraId="0000001E">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dati personali non saranno in alcun modo trasferiti al di fuori dell’Unione Europea.</w:t>
      </w:r>
    </w:p>
    <w:p w:rsidR="00000000" w:rsidDel="00000000" w:rsidP="00000000" w:rsidRDefault="00000000" w:rsidRPr="00000000" w14:paraId="0000001F">
      <w:pPr>
        <w:spacing w:after="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Natura del conferimento dei dati e conseguenze del rifiuto di rispondere</w:t>
      </w:r>
    </w:p>
    <w:p w:rsidR="00000000" w:rsidDel="00000000" w:rsidP="00000000" w:rsidRDefault="00000000" w:rsidRPr="00000000" w14:paraId="0000002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conferimento dei dati per le finalità di cui al punto 3.1 è obbligatorio. In loro assenza, non sarà possibile accedere ai locali aziendali. </w:t>
      </w:r>
    </w:p>
    <w:p w:rsidR="00000000" w:rsidDel="00000000" w:rsidP="00000000" w:rsidRDefault="00000000" w:rsidRPr="00000000" w14:paraId="00000021">
      <w:pPr>
        <w:spacing w:after="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Diritti dell’interessato</w:t>
      </w:r>
    </w:p>
    <w:p w:rsidR="00000000" w:rsidDel="00000000" w:rsidP="00000000" w:rsidRDefault="00000000" w:rsidRPr="00000000" w14:paraId="00000022">
      <w:pPr>
        <w:spacing w:after="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Secondo le disposizioni del GDPR, l’interessato ha i seguenti diritti nei confronti del Titolare del Trattamento:</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ottenere la conferma che sia o meno in corso un trattamento di dati personali che lo riguardano e in tal caso, di ottenere l'accesso ai dati personali (Diritto di accesso art. 15);</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ottenere la rettifica dei dati personali inesatti che lo riguardano senza ingiustificato ritardo (Diritto di Rettifica art. 16);</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ottenere la cancellazione dei dati personali che lo riguardano senza ingiustificato ritardo e il titolare del trattamento ha l'obbligo di cancellare senza ingiustificato ritardo i dati personali, se sussistono determinate condizioni (Diritto all’oblio art. 17);</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ottenere la limitazione del trattamento in determinate ipotesi (Diritto alla limitazione del trattamento art. 18);</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ricevere in un formato strutturato, di uso comune e leggibile da dispositivo automatico i dati personali che lo riguardano forniti e ha il diritto di trasmettere tali dati a un altro Titolare del trattamento, senza impedimenti da parte del titolare del trattamento cui li ha forniti, in determinati casi (Diritto alla portabilità dei dati art. 20);</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opporsi in qualsiasi momento, per motivi connessi alla sua situazione particolare, al trattamento dei dati personali che lo riguardano (Diritto di opposizione art 21);</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ricevere senza ingiustificato ritardo comunicazione della violazione dei dati personali subita dal Titolare del trattamento (Art. 34).</w:t>
      </w:r>
    </w:p>
    <w:p w:rsidR="00000000" w:rsidDel="00000000" w:rsidP="00000000" w:rsidRDefault="00000000" w:rsidRPr="00000000" w14:paraId="0000002A">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 applicabili, l’interessato può esercitare i diritti di cui sopra, tramite posta o email. Il Titolare del Trattamento si riserva di verificare l’identità dell’interessato prima di intraprendere ulteriori azioni in base alla sua richiesta. Per eventuali reclami l’interessato ha altresì il diritto di esporre un reclamo all’Autorità Garante per la protezione dei dati personali.</w:t>
      </w:r>
    </w:p>
    <w:tbl>
      <w:tblPr>
        <w:tblStyle w:val="Table1"/>
        <w:tblW w:w="985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751"/>
        <w:gridCol w:w="7103"/>
        <w:tblGridChange w:id="0">
          <w:tblGrid>
            <w:gridCol w:w="2751"/>
            <w:gridCol w:w="7103"/>
          </w:tblGrid>
        </w:tblGridChange>
      </w:tblGrid>
      <w:tr>
        <w:tc>
          <w:tcPr>
            <w:gridSpan w:val="2"/>
            <w:shd w:fill="auto" w:val="clear"/>
          </w:tcPr>
          <w:p w:rsidR="00000000" w:rsidDel="00000000" w:rsidP="00000000" w:rsidRDefault="00000000" w:rsidRPr="00000000" w14:paraId="0000002C">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Titolare del trattamento</w:t>
            </w:r>
          </w:p>
        </w:tc>
      </w:tr>
      <w:tr>
        <w:tc>
          <w:tcPr>
            <w:shd w:fill="f2f2f2" w:val="clear"/>
          </w:tcPr>
          <w:p w:rsidR="00000000" w:rsidDel="00000000" w:rsidP="00000000" w:rsidRDefault="00000000" w:rsidRPr="00000000" w14:paraId="0000002E">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Società:</w:t>
            </w:r>
          </w:p>
        </w:tc>
        <w:tc>
          <w:tcPr>
            <w:shd w:fill="f2f2f2" w:val="clear"/>
          </w:tcPr>
          <w:p w:rsidR="00000000" w:rsidDel="00000000" w:rsidP="00000000" w:rsidRDefault="00000000" w:rsidRPr="00000000" w14:paraId="0000002F">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Iafil Spa – Industria Ambrosiana Filati</w:t>
            </w:r>
          </w:p>
        </w:tc>
      </w:tr>
      <w:tr>
        <w:tc>
          <w:tcPr>
            <w:shd w:fill="auto" w:val="clear"/>
          </w:tcPr>
          <w:p w:rsidR="00000000" w:rsidDel="00000000" w:rsidP="00000000" w:rsidRDefault="00000000" w:rsidRPr="00000000" w14:paraId="00000030">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Indirizzo:</w:t>
            </w:r>
          </w:p>
        </w:tc>
        <w:tc>
          <w:tcPr>
            <w:shd w:fill="auto" w:val="clear"/>
          </w:tcPr>
          <w:p w:rsidR="00000000" w:rsidDel="00000000" w:rsidP="00000000" w:rsidRDefault="00000000" w:rsidRPr="00000000" w14:paraId="00000031">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Via dei Ciclamini 3, 20147, Milano</w:t>
            </w:r>
          </w:p>
        </w:tc>
      </w:tr>
      <w:tr>
        <w:tc>
          <w:tcPr>
            <w:shd w:fill="f2f2f2" w:val="clear"/>
          </w:tcPr>
          <w:p w:rsidR="00000000" w:rsidDel="00000000" w:rsidP="00000000" w:rsidRDefault="00000000" w:rsidRPr="00000000" w14:paraId="00000032">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Partita IVA:</w:t>
            </w:r>
          </w:p>
        </w:tc>
        <w:tc>
          <w:tcPr>
            <w:shd w:fill="f2f2f2" w:val="clear"/>
          </w:tcPr>
          <w:p w:rsidR="00000000" w:rsidDel="00000000" w:rsidP="00000000" w:rsidRDefault="00000000" w:rsidRPr="00000000" w14:paraId="00000033">
            <w:pPr>
              <w:spacing w:after="0" w:line="240" w:lineRule="auto"/>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00736200155</w:t>
            </w:r>
          </w:p>
        </w:tc>
      </w:tr>
      <w:tr>
        <w:tc>
          <w:tcPr>
            <w:shd w:fill="auto" w:val="clear"/>
          </w:tcPr>
          <w:p w:rsidR="00000000" w:rsidDel="00000000" w:rsidP="00000000" w:rsidRDefault="00000000" w:rsidRPr="00000000" w14:paraId="00000034">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Legale rappresentante:</w:t>
            </w:r>
          </w:p>
        </w:tc>
        <w:tc>
          <w:tcPr>
            <w:shd w:fill="auto" w:val="clear"/>
          </w:tcPr>
          <w:p w:rsidR="00000000" w:rsidDel="00000000" w:rsidP="00000000" w:rsidRDefault="00000000" w:rsidRPr="00000000" w14:paraId="00000035">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Dr Stefano Salvaneschi</w:t>
            </w:r>
          </w:p>
        </w:tc>
      </w:tr>
    </w:tbl>
    <w:p w:rsidR="00000000" w:rsidDel="00000000" w:rsidP="00000000" w:rsidRDefault="00000000" w:rsidRPr="00000000" w14:paraId="00000036">
      <w:pPr>
        <w:contextualSpacing w:val="0"/>
        <w:rPr>
          <w:rFonts w:ascii="Calibri" w:cs="Calibri" w:eastAsia="Calibri" w:hAnsi="Calibri"/>
        </w:rPr>
      </w:pPr>
      <w:r w:rsidDel="00000000" w:rsidR="00000000" w:rsidRPr="00000000">
        <w:rPr>
          <w:rtl w:val="0"/>
        </w:rPr>
      </w:r>
    </w:p>
    <w:tbl>
      <w:tblPr>
        <w:tblStyle w:val="Table2"/>
        <w:tblW w:w="985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751"/>
        <w:gridCol w:w="7103"/>
        <w:tblGridChange w:id="0">
          <w:tblGrid>
            <w:gridCol w:w="2751"/>
            <w:gridCol w:w="7103"/>
          </w:tblGrid>
        </w:tblGridChange>
      </w:tblGrid>
      <w:tr>
        <w:tc>
          <w:tcPr>
            <w:gridSpan w:val="2"/>
            <w:shd w:fill="auto" w:val="clear"/>
          </w:tcPr>
          <w:p w:rsidR="00000000" w:rsidDel="00000000" w:rsidP="00000000" w:rsidRDefault="00000000" w:rsidRPr="00000000" w14:paraId="00000037">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Referente privacy</w:t>
            </w:r>
          </w:p>
        </w:tc>
      </w:tr>
      <w:tr>
        <w:tc>
          <w:tcPr>
            <w:shd w:fill="f2f2f2" w:val="clear"/>
          </w:tcPr>
          <w:p w:rsidR="00000000" w:rsidDel="00000000" w:rsidP="00000000" w:rsidRDefault="00000000" w:rsidRPr="00000000" w14:paraId="00000039">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Società:</w:t>
            </w:r>
          </w:p>
        </w:tc>
        <w:tc>
          <w:tcPr>
            <w:shd w:fill="f2f2f2" w:val="clear"/>
          </w:tcPr>
          <w:p w:rsidR="00000000" w:rsidDel="00000000" w:rsidP="00000000" w:rsidRDefault="00000000" w:rsidRPr="00000000" w14:paraId="0000003A">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Iafil Spa – Industria Ambrosiana Filati</w:t>
            </w:r>
          </w:p>
        </w:tc>
      </w:tr>
      <w:tr>
        <w:tc>
          <w:tcPr>
            <w:shd w:fill="auto" w:val="clear"/>
          </w:tcPr>
          <w:p w:rsidR="00000000" w:rsidDel="00000000" w:rsidP="00000000" w:rsidRDefault="00000000" w:rsidRPr="00000000" w14:paraId="0000003B">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Indirizzo:</w:t>
            </w:r>
          </w:p>
        </w:tc>
        <w:tc>
          <w:tcPr>
            <w:shd w:fill="auto" w:val="clear"/>
          </w:tcPr>
          <w:p w:rsidR="00000000" w:rsidDel="00000000" w:rsidP="00000000" w:rsidRDefault="00000000" w:rsidRPr="00000000" w14:paraId="0000003C">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Via dei Ciclamini 3, 20147, Milano</w:t>
            </w:r>
          </w:p>
        </w:tc>
      </w:tr>
      <w:tr>
        <w:tc>
          <w:tcPr>
            <w:shd w:fill="f2f2f2" w:val="clear"/>
          </w:tcPr>
          <w:p w:rsidR="00000000" w:rsidDel="00000000" w:rsidP="00000000" w:rsidRDefault="00000000" w:rsidRPr="00000000" w14:paraId="0000003D">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Nome Cognome:</w:t>
            </w:r>
          </w:p>
        </w:tc>
        <w:tc>
          <w:tcPr>
            <w:shd w:fill="f2f2f2" w:val="clear"/>
          </w:tcPr>
          <w:p w:rsidR="00000000" w:rsidDel="00000000" w:rsidP="00000000" w:rsidRDefault="00000000" w:rsidRPr="00000000" w14:paraId="0000003E">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Alessandro Mazzà   </w:t>
            </w:r>
            <w:hyperlink r:id="rId6">
              <w:r w:rsidDel="00000000" w:rsidR="00000000" w:rsidRPr="00000000">
                <w:rPr>
                  <w:rFonts w:ascii="Calibri" w:cs="Calibri" w:eastAsia="Calibri" w:hAnsi="Calibri"/>
                  <w:color w:val="0000ff"/>
                  <w:u w:val="single"/>
                  <w:rtl w:val="0"/>
                </w:rPr>
                <w:t xml:space="preserve">privacy@iafil.it</w:t>
              </w:r>
            </w:hyperlink>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3F">
      <w:pPr>
        <w:contextualSpacing w:val="0"/>
        <w:rPr>
          <w:rFonts w:ascii="Calibri" w:cs="Calibri" w:eastAsia="Calibri" w:hAnsi="Calibri"/>
        </w:rPr>
      </w:pPr>
      <w:r w:rsidDel="00000000" w:rsidR="00000000" w:rsidRPr="00000000">
        <w:rPr>
          <w:rtl w:val="0"/>
        </w:rPr>
      </w:r>
    </w:p>
    <w:tbl>
      <w:tblPr>
        <w:tblStyle w:val="Table3"/>
        <w:tblW w:w="985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751"/>
        <w:gridCol w:w="7103"/>
        <w:tblGridChange w:id="0">
          <w:tblGrid>
            <w:gridCol w:w="2751"/>
            <w:gridCol w:w="7103"/>
          </w:tblGrid>
        </w:tblGridChange>
      </w:tblGrid>
      <w:tr>
        <w:tc>
          <w:tcPr>
            <w:gridSpan w:val="2"/>
            <w:shd w:fill="auto" w:val="clear"/>
          </w:tcPr>
          <w:p w:rsidR="00000000" w:rsidDel="00000000" w:rsidP="00000000" w:rsidRDefault="00000000" w:rsidRPr="00000000" w14:paraId="00000040">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Responsabile della Protezione dei dati</w:t>
            </w:r>
          </w:p>
        </w:tc>
      </w:tr>
      <w:tr>
        <w:tc>
          <w:tcPr>
            <w:shd w:fill="f2f2f2" w:val="clear"/>
          </w:tcPr>
          <w:p w:rsidR="00000000" w:rsidDel="00000000" w:rsidP="00000000" w:rsidRDefault="00000000" w:rsidRPr="00000000" w14:paraId="00000042">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Società:</w:t>
            </w:r>
          </w:p>
        </w:tc>
        <w:tc>
          <w:tcPr>
            <w:shd w:fill="f2f2f2" w:val="clear"/>
          </w:tcPr>
          <w:p w:rsidR="00000000" w:rsidDel="00000000" w:rsidP="00000000" w:rsidRDefault="00000000" w:rsidRPr="00000000" w14:paraId="00000043">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Iafil Spa – Industria Ambrosiana Filati</w:t>
            </w:r>
          </w:p>
        </w:tc>
      </w:tr>
      <w:tr>
        <w:tc>
          <w:tcPr>
            <w:shd w:fill="auto" w:val="clear"/>
          </w:tcPr>
          <w:p w:rsidR="00000000" w:rsidDel="00000000" w:rsidP="00000000" w:rsidRDefault="00000000" w:rsidRPr="00000000" w14:paraId="00000044">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Indirizzo:</w:t>
            </w:r>
          </w:p>
        </w:tc>
        <w:tc>
          <w:tcPr>
            <w:shd w:fill="auto" w:val="clear"/>
          </w:tcPr>
          <w:p w:rsidR="00000000" w:rsidDel="00000000" w:rsidP="00000000" w:rsidRDefault="00000000" w:rsidRPr="00000000" w14:paraId="00000045">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Via dei Ciclamini 3, 20147, Milano</w:t>
            </w:r>
          </w:p>
        </w:tc>
      </w:tr>
      <w:tr>
        <w:tc>
          <w:tcPr>
            <w:shd w:fill="f2f2f2" w:val="clear"/>
          </w:tcPr>
          <w:p w:rsidR="00000000" w:rsidDel="00000000" w:rsidP="00000000" w:rsidRDefault="00000000" w:rsidRPr="00000000" w14:paraId="00000046">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Nome Cognome:</w:t>
            </w:r>
          </w:p>
        </w:tc>
        <w:tc>
          <w:tcPr>
            <w:shd w:fill="f2f2f2" w:val="clear"/>
          </w:tcPr>
          <w:p w:rsidR="00000000" w:rsidDel="00000000" w:rsidP="00000000" w:rsidRDefault="00000000" w:rsidRPr="00000000" w14:paraId="00000047">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Alessandro Mazzà  </w:t>
            </w:r>
            <w:hyperlink r:id="rId7">
              <w:r w:rsidDel="00000000" w:rsidR="00000000" w:rsidRPr="00000000">
                <w:rPr>
                  <w:rFonts w:ascii="Calibri" w:cs="Calibri" w:eastAsia="Calibri" w:hAnsi="Calibri"/>
                  <w:color w:val="0000ff"/>
                  <w:u w:val="single"/>
                  <w:rtl w:val="0"/>
                </w:rPr>
                <w:t xml:space="preserve">privacy@iafil.it</w:t>
              </w:r>
            </w:hyperlink>
            <w:r w:rsidDel="00000000" w:rsidR="00000000" w:rsidRPr="00000000">
              <w:rPr>
                <w:rtl w:val="0"/>
              </w:rPr>
            </w:r>
          </w:p>
        </w:tc>
      </w:tr>
    </w:tbl>
    <w:p w:rsidR="00000000" w:rsidDel="00000000" w:rsidP="00000000" w:rsidRDefault="00000000" w:rsidRPr="00000000" w14:paraId="00000048">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Firma per presa visione</w:t>
        <w:tab/>
        <w:tab/>
        <w:tab/>
        <w:t xml:space="preserve"> </w:t>
      </w:r>
    </w:p>
    <w:p w:rsidR="00000000" w:rsidDel="00000000" w:rsidP="00000000" w:rsidRDefault="00000000" w:rsidRPr="00000000" w14:paraId="0000004A">
      <w:pPr>
        <w:contextualSpacing w:val="0"/>
        <w:rPr>
          <w:rFonts w:ascii="Calibri" w:cs="Calibri" w:eastAsia="Calibri" w:hAnsi="Calibri"/>
          <w:sz w:val="24"/>
          <w:szCs w:val="24"/>
        </w:rPr>
      </w:pPr>
      <w:bookmarkStart w:colFirst="0" w:colLast="0" w:name="_30j0zll" w:id="1"/>
      <w:bookmarkEnd w:id="1"/>
      <w:r w:rsidDel="00000000" w:rsidR="00000000" w:rsidRPr="00000000">
        <w:rPr>
          <w:rFonts w:ascii="Calibri" w:cs="Calibri" w:eastAsia="Calibri" w:hAnsi="Calibri"/>
          <w:sz w:val="24"/>
          <w:szCs w:val="24"/>
          <w:rtl w:val="0"/>
        </w:rPr>
        <w:tab/>
        <w:tab/>
        <w:tab/>
        <w:tab/>
        <w:tab/>
      </w:r>
    </w:p>
    <w:p w:rsidR="00000000" w:rsidDel="00000000" w:rsidP="00000000" w:rsidRDefault="00000000" w:rsidRPr="00000000" w14:paraId="0000004B">
      <w:pPr>
        <w:ind w:left="3600"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w:t>
      </w:r>
    </w:p>
    <w:sectPr>
      <w:headerReference r:id="rId8" w:type="default"/>
      <w:footerReference r:id="rId9" w:type="default"/>
      <w:pgSz w:h="16838" w:w="11906"/>
      <w:pgMar w:bottom="993" w:top="2381" w:left="1134" w:right="1134" w:header="709"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ahoma"/>
  <w:font w:name="Cambria"/>
  <w:font w:name="Georgia"/>
  <w:font w:name="Calibri"/>
  <w:font w:name="Arimo"/>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contextualSpacing w:val="0"/>
      <w:rPr>
        <w:rFonts w:ascii="Arimo" w:cs="Arimo" w:eastAsia="Arimo" w:hAnsi="Arimo"/>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289560</wp:posOffset>
              </wp:positionH>
              <wp:positionV relativeFrom="paragraph">
                <wp:posOffset>142875</wp:posOffset>
              </wp:positionV>
              <wp:extent cx="5527040" cy="635"/>
              <wp:effectExtent b="8890" l="13335" r="12700" t="9525"/>
              <wp:wrapNone/>
              <wp:docPr id="3" name=""/>
              <a:graphic>
                <a:graphicData uri="http://schemas.microsoft.com/office/word/2010/wordprocessingShape">
                  <wps:wsp>
                    <wps:cNvCnPr>
                      <a:cxnSpLocks noChangeShapeType="1"/>
                    </wps:cNvCnPr>
                    <wps:spPr bwMode="auto">
                      <a:xfrm>
                        <a:off x="0" y="0"/>
                        <a:ext cx="5527040" cy="635"/>
                      </a:xfrm>
                      <a:prstGeom prst="straightConnector1">
                        <a:avLst/>
                      </a:prstGeom>
                      <a:noFill/>
                      <a:ln w="9525">
                        <a:solidFill>
                          <a:srgbClr val="00206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margin">
                <wp:posOffset>289560</wp:posOffset>
              </wp:positionH>
              <wp:positionV relativeFrom="paragraph">
                <wp:posOffset>142875</wp:posOffset>
              </wp:positionV>
              <wp:extent cx="5553075" cy="1905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53075" cy="19050"/>
                      </a:xfrm>
                      <a:prstGeom prst="rect"/>
                      <a:ln/>
                    </pic:spPr>
                  </pic:pic>
                </a:graphicData>
              </a:graphic>
            </wp:anchor>
          </w:drawing>
        </mc:Fallback>
      </mc:AlternateConten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60" w:before="0" w:line="259" w:lineRule="auto"/>
      <w:ind w:left="0" w:right="0" w:firstLine="0"/>
      <w:contextualSpacing w:val="0"/>
      <w:jc w:val="center"/>
      <w:rPr>
        <w:rFonts w:ascii="Arial" w:cs="Arial" w:eastAsia="Arial" w:hAnsi="Arial"/>
        <w:b w:val="0"/>
        <w:i w:val="0"/>
        <w:smallCaps w:val="0"/>
        <w:strike w:val="0"/>
        <w:color w:val="002060"/>
        <w:sz w:val="16"/>
        <w:szCs w:val="16"/>
        <w:u w:val="none"/>
        <w:shd w:fill="auto" w:val="clear"/>
        <w:vertAlign w:val="baseline"/>
      </w:rPr>
    </w:pPr>
    <w:r w:rsidDel="00000000" w:rsidR="00000000" w:rsidRPr="00000000">
      <w:rPr>
        <w:rFonts w:ascii="Arial" w:cs="Arial" w:eastAsia="Arial" w:hAnsi="Arial"/>
        <w:b w:val="0"/>
        <w:i w:val="0"/>
        <w:smallCaps w:val="0"/>
        <w:strike w:val="0"/>
        <w:color w:val="002060"/>
        <w:sz w:val="16"/>
        <w:szCs w:val="16"/>
        <w:u w:val="none"/>
        <w:shd w:fill="auto" w:val="clear"/>
        <w:vertAlign w:val="baseline"/>
        <w:rtl w:val="0"/>
      </w:rPr>
      <w:t xml:space="preserve">Iafil Industria Ambrosiana Filati S.p.A - Via dei Ciclamini, 3 - 20147 Milano - Tel. (+39) 02.48397.1 - Fax (+39) 02.4830.2853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769"/>
      </w:tabs>
      <w:spacing w:after="160" w:before="0" w:line="259" w:lineRule="auto"/>
      <w:ind w:left="0" w:right="0" w:firstLine="0"/>
      <w:contextualSpacing w:val="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inline distB="0" distT="0" distL="0" distR="0">
          <wp:extent cx="1802765" cy="1026795"/>
          <wp:effectExtent b="0" l="0" r="0" t="0"/>
          <wp:docPr descr="IAFIL - nuovo logo - blu 2758" id="4" name="image2.png"/>
          <a:graphic>
            <a:graphicData uri="http://schemas.openxmlformats.org/drawingml/2006/picture">
              <pic:pic>
                <pic:nvPicPr>
                  <pic:cNvPr descr="IAFIL - nuovo logo - blu 2758" id="0" name="image2.png"/>
                  <pic:cNvPicPr preferRelativeResize="0"/>
                </pic:nvPicPr>
                <pic:blipFill>
                  <a:blip r:embed="rId1"/>
                  <a:srcRect b="0" l="0" r="0" t="0"/>
                  <a:stretch>
                    <a:fillRect/>
                  </a:stretch>
                </pic:blipFill>
                <pic:spPr>
                  <a:xfrm>
                    <a:off x="0" y="0"/>
                    <a:ext cx="1802765" cy="10267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ahoma" w:cs="Tahoma" w:eastAsia="Tahoma" w:hAnsi="Tahoma"/>
      </w:rPr>
    </w:lvl>
    <w:lvl w:ilvl="1">
      <w:start w:val="1"/>
      <w:numFmt w:val="bullet"/>
      <w:lvlText w:val="o"/>
      <w:lvlJc w:val="left"/>
      <w:pPr>
        <w:ind w:left="1440" w:hanging="360"/>
      </w:pPr>
      <w:rPr>
        <w:rFonts w:ascii="Courier New" w:cs="Courier New" w:eastAsia="Courier New" w:hAnsi="Courier New"/>
      </w:rPr>
    </w:lvl>
    <w:lvl w:ilvl="2">
      <w:start w:val="5"/>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it-IT"/>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0"/>
      <w:spacing w:after="240" w:before="120" w:line="240" w:lineRule="auto"/>
      <w:ind w:left="792" w:hanging="432"/>
    </w:pPr>
    <w:rPr>
      <w:rFonts w:ascii="Tahoma" w:cs="Tahoma" w:eastAsia="Tahoma" w:hAnsi="Tahoma"/>
      <w:b w:val="0"/>
      <w:color w:val="80000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5776F6"/>
    <w:pPr>
      <w:spacing w:after="160" w:line="259" w:lineRule="auto"/>
      <w:jc w:val="both"/>
    </w:pPr>
    <w:rPr>
      <w:rFonts w:ascii="Tahoma" w:cs="Tahoma" w:hAnsi="Tahoma" w:eastAsiaTheme="minorHAnsi"/>
      <w:lang w:eastAsia="en-US"/>
    </w:rPr>
  </w:style>
  <w:style w:type="paragraph" w:styleId="Titolo1">
    <w:name w:val="heading 1"/>
    <w:basedOn w:val="Normale"/>
    <w:next w:val="Normale"/>
    <w:link w:val="Titolo1Carattere"/>
    <w:uiPriority w:val="9"/>
    <w:qFormat w:val="1"/>
    <w:rsid w:val="00FB397D"/>
    <w:pPr>
      <w:keepNext w:val="1"/>
      <w:spacing w:after="60" w:before="240"/>
      <w:outlineLvl w:val="0"/>
    </w:pPr>
    <w:rPr>
      <w:rFonts w:ascii="Cambria" w:eastAsia="Times New Roman" w:hAnsi="Cambria"/>
      <w:b w:val="1"/>
      <w:bCs w:val="1"/>
      <w:kern w:val="32"/>
      <w:sz w:val="32"/>
      <w:szCs w:val="32"/>
    </w:rPr>
  </w:style>
  <w:style w:type="paragraph" w:styleId="Titolo2">
    <w:name w:val="heading 2"/>
    <w:basedOn w:val="Titolo1"/>
    <w:next w:val="Normale"/>
    <w:link w:val="Titolo2Carattere"/>
    <w:uiPriority w:val="9"/>
    <w:unhideWhenUsed w:val="1"/>
    <w:qFormat w:val="1"/>
    <w:rsid w:val="005776F6"/>
    <w:pPr>
      <w:keepNext w:val="0"/>
      <w:spacing w:after="240" w:before="120" w:line="240" w:lineRule="auto"/>
      <w:ind w:left="792" w:hanging="432"/>
      <w:outlineLvl w:val="1"/>
    </w:pPr>
    <w:rPr>
      <w:rFonts w:ascii="Tahoma" w:hAnsi="Tahoma" w:eastAsiaTheme="minorHAnsi"/>
      <w:b w:val="0"/>
      <w:bCs w:val="0"/>
      <w:color w:val="800000"/>
      <w:kern w:val="0"/>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semiHidden w:val="1"/>
    <w:rsid w:val="00D37D17"/>
    <w:pPr>
      <w:tabs>
        <w:tab w:val="center" w:pos="4819"/>
        <w:tab w:val="right" w:pos="9638"/>
      </w:tabs>
    </w:pPr>
  </w:style>
  <w:style w:type="paragraph" w:styleId="Pidipagina">
    <w:name w:val="footer"/>
    <w:basedOn w:val="Normale"/>
    <w:semiHidden w:val="1"/>
    <w:rsid w:val="00D37D17"/>
    <w:pPr>
      <w:tabs>
        <w:tab w:val="center" w:pos="4819"/>
        <w:tab w:val="right" w:pos="9638"/>
      </w:tabs>
    </w:pPr>
  </w:style>
  <w:style w:type="character" w:styleId="Titolo1Carattere" w:customStyle="1">
    <w:name w:val="Titolo 1 Carattere"/>
    <w:basedOn w:val="Carpredefinitoparagrafo"/>
    <w:link w:val="Titolo1"/>
    <w:uiPriority w:val="9"/>
    <w:rsid w:val="00FB397D"/>
    <w:rPr>
      <w:rFonts w:ascii="Cambria" w:cs="Times New Roman" w:eastAsia="Times New Roman" w:hAnsi="Cambria"/>
      <w:b w:val="1"/>
      <w:bCs w:val="1"/>
      <w:kern w:val="32"/>
      <w:sz w:val="32"/>
      <w:szCs w:val="32"/>
      <w:lang w:eastAsia="en-US" w:val="en-GB"/>
    </w:rPr>
  </w:style>
  <w:style w:type="paragraph" w:styleId="Testofumetto">
    <w:name w:val="Balloon Text"/>
    <w:basedOn w:val="Normale"/>
    <w:link w:val="TestofumettoCarattere"/>
    <w:uiPriority w:val="99"/>
    <w:semiHidden w:val="1"/>
    <w:unhideWhenUsed w:val="1"/>
    <w:rsid w:val="00924BBD"/>
    <w:pPr>
      <w:spacing w:after="0" w:line="240" w:lineRule="auto"/>
    </w:pPr>
    <w:rPr>
      <w:sz w:val="16"/>
      <w:szCs w:val="16"/>
    </w:rPr>
  </w:style>
  <w:style w:type="character" w:styleId="TestofumettoCarattere" w:customStyle="1">
    <w:name w:val="Testo fumetto Carattere"/>
    <w:basedOn w:val="Carpredefinitoparagrafo"/>
    <w:link w:val="Testofumetto"/>
    <w:uiPriority w:val="99"/>
    <w:semiHidden w:val="1"/>
    <w:rsid w:val="00924BBD"/>
    <w:rPr>
      <w:rFonts w:ascii="Tahoma" w:cs="Tahoma" w:eastAsia="Calibri" w:hAnsi="Tahoma"/>
      <w:sz w:val="16"/>
      <w:szCs w:val="16"/>
      <w:lang w:eastAsia="en-US"/>
    </w:rPr>
  </w:style>
  <w:style w:type="character" w:styleId="Titolo2Carattere" w:customStyle="1">
    <w:name w:val="Titolo 2 Carattere"/>
    <w:basedOn w:val="Carpredefinitoparagrafo"/>
    <w:link w:val="Titolo2"/>
    <w:uiPriority w:val="9"/>
    <w:rsid w:val="005776F6"/>
    <w:rPr>
      <w:rFonts w:ascii="Tahoma" w:cs="Tahoma" w:hAnsi="Tahoma" w:eastAsiaTheme="minorHAnsi"/>
      <w:color w:val="800000"/>
      <w:sz w:val="24"/>
      <w:szCs w:val="24"/>
      <w:lang w:eastAsia="en-US"/>
    </w:rPr>
  </w:style>
  <w:style w:type="paragraph" w:styleId="Elencopuntato" w:customStyle="1">
    <w:name w:val="Elenco puntato"/>
    <w:basedOn w:val="Normale"/>
    <w:link w:val="ElencopuntatoCarattere"/>
    <w:qFormat w:val="1"/>
    <w:rsid w:val="005776F6"/>
    <w:pPr>
      <w:numPr>
        <w:numId w:val="5"/>
      </w:numPr>
      <w:spacing w:after="120" w:before="120" w:line="240" w:lineRule="auto"/>
    </w:pPr>
  </w:style>
  <w:style w:type="character" w:styleId="ElencopuntatoCarattere" w:customStyle="1">
    <w:name w:val="Elenco puntato Carattere"/>
    <w:basedOn w:val="Carpredefinitoparagrafo"/>
    <w:link w:val="Elencopuntato"/>
    <w:rsid w:val="005776F6"/>
    <w:rPr>
      <w:rFonts w:ascii="Tahoma" w:cs="Tahoma" w:hAnsi="Tahoma" w:eastAsiaTheme="minorHAnsi"/>
      <w:lang w:eastAsia="en-US"/>
    </w:rPr>
  </w:style>
  <w:style w:type="character" w:styleId="Collegamentoipertestuale">
    <w:name w:val="Hyperlink"/>
    <w:basedOn w:val="Carpredefinitoparagrafo"/>
    <w:uiPriority w:val="99"/>
    <w:unhideWhenUsed w:val="1"/>
    <w:rsid w:val="00110E5E"/>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rivacy@iafil.it" TargetMode="External"/><Relationship Id="rId7" Type="http://schemas.openxmlformats.org/officeDocument/2006/relationships/hyperlink" Target="mailto:privacy@iafil.i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